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word/header3.xml" ContentType="application/vnd.openxmlformats-officedocument.wordprocessingml.head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F0" w:rsidRDefault="00970FDC">
      <w:pPr>
        <w:pStyle w:val="normal"/>
        <w:spacing w:line="240" w:lineRule="auto"/>
        <w:contextualSpacing w:val="0"/>
        <w:jc w:val="right"/>
        <w:rPr>
          <w:rFonts w:ascii="Trebuchet MS" w:eastAsia="Trebuchet MS" w:hAnsi="Trebuchet MS" w:cs="Trebuchet MS"/>
          <w:color w:val="F1C232"/>
          <w:sz w:val="60"/>
          <w:szCs w:val="60"/>
        </w:rPr>
      </w:pPr>
      <w:r>
        <w:rPr>
          <w:rFonts w:ascii="Trebuchet MS" w:eastAsia="Trebuchet MS" w:hAnsi="Trebuchet MS" w:cs="Trebuchet MS"/>
          <w:color w:val="F1C232"/>
          <w:sz w:val="60"/>
          <w:szCs w:val="60"/>
        </w:rPr>
        <w:t>Overlays</w:t>
      </w:r>
    </w:p>
    <w:p w:rsidR="00D66BF0" w:rsidRDefault="00970FDC">
      <w:pPr>
        <w:pStyle w:val="normal"/>
        <w:spacing w:line="240" w:lineRule="auto"/>
        <w:contextualSpacing w:val="0"/>
        <w:jc w:val="right"/>
        <w:rPr>
          <w:rFonts w:ascii="Trebuchet MS" w:eastAsia="Trebuchet MS" w:hAnsi="Trebuchet MS" w:cs="Trebuchet MS"/>
          <w:b/>
          <w:sz w:val="36"/>
          <w:szCs w:val="36"/>
        </w:rPr>
      </w:pPr>
      <w:r>
        <w:rPr>
          <w:rFonts w:ascii="Trebuchet MS" w:eastAsia="Trebuchet MS" w:hAnsi="Trebuchet MS" w:cs="Trebuchet MS"/>
          <w:b/>
          <w:sz w:val="36"/>
          <w:szCs w:val="36"/>
        </w:rPr>
        <w:t>Il duetto senza tempo dei NovoTono</w:t>
      </w:r>
      <w:r>
        <w:rPr>
          <w:noProof/>
          <w:lang w:val="it-IT"/>
        </w:rPr>
        <w:drawing>
          <wp:anchor distT="114300" distB="114300" distL="114300" distR="114300" simplePos="0" relativeHeight="251658240" behindDoc="0" locked="0" layoutInCell="1" allowOverlap="1">
            <wp:simplePos x="0" y="0"/>
            <wp:positionH relativeFrom="margin">
              <wp:posOffset>91595</wp:posOffset>
            </wp:positionH>
            <wp:positionV relativeFrom="paragraph">
              <wp:posOffset>508770</wp:posOffset>
            </wp:positionV>
            <wp:extent cx="3290888" cy="2939190"/>
            <wp:effectExtent l="0" t="0" r="0" b="0"/>
            <wp:wrapSquare wrapText="bothSides" distT="114300" distB="114300" distL="114300" distR="11430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
                    <a:srcRect/>
                    <a:stretch>
                      <a:fillRect/>
                    </a:stretch>
                  </pic:blipFill>
                  <pic:spPr>
                    <a:xfrm>
                      <a:off x="0" y="0"/>
                      <a:ext cx="3290888" cy="2939190"/>
                    </a:xfrm>
                    <a:prstGeom prst="rect">
                      <a:avLst/>
                    </a:prstGeom>
                    <a:ln/>
                  </pic:spPr>
                </pic:pic>
              </a:graphicData>
            </a:graphic>
          </wp:anchor>
        </w:drawing>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right"/>
        <w:rPr>
          <w:rFonts w:ascii="Trebuchet MS" w:eastAsia="Trebuchet MS" w:hAnsi="Trebuchet MS" w:cs="Trebuchet MS"/>
          <w:b/>
        </w:rPr>
      </w:pPr>
      <w:r>
        <w:rPr>
          <w:rFonts w:ascii="Trebuchet MS" w:eastAsia="Trebuchet MS" w:hAnsi="Trebuchet MS" w:cs="Trebuchet MS"/>
          <w:b/>
        </w:rPr>
        <w:t xml:space="preserve">Adalberto Ferrari </w:t>
      </w:r>
      <w:r>
        <w:rPr>
          <w:rFonts w:ascii="Trebuchet MS" w:eastAsia="Trebuchet MS" w:hAnsi="Trebuchet MS" w:cs="Trebuchet MS"/>
        </w:rPr>
        <w:t>e</w:t>
      </w:r>
      <w:r>
        <w:rPr>
          <w:rFonts w:ascii="Trebuchet MS" w:eastAsia="Trebuchet MS" w:hAnsi="Trebuchet MS" w:cs="Trebuchet MS"/>
          <w:b/>
        </w:rPr>
        <w:t xml:space="preserve"> Andrea Ferrari</w:t>
      </w:r>
    </w:p>
    <w:p w:rsidR="00D66BF0" w:rsidRDefault="00970FDC">
      <w:pPr>
        <w:pStyle w:val="normal"/>
        <w:spacing w:line="240" w:lineRule="auto"/>
        <w:contextualSpacing w:val="0"/>
        <w:jc w:val="right"/>
        <w:rPr>
          <w:rFonts w:ascii="Trebuchet MS" w:eastAsia="Trebuchet MS" w:hAnsi="Trebuchet MS" w:cs="Trebuchet MS"/>
          <w:i/>
        </w:rPr>
      </w:pPr>
      <w:r>
        <w:rPr>
          <w:rFonts w:ascii="Trebuchet MS" w:eastAsia="Trebuchet MS" w:hAnsi="Trebuchet MS" w:cs="Trebuchet MS"/>
          <w:i/>
        </w:rPr>
        <w:t>clarinetti e sassofoni</w:t>
      </w:r>
    </w:p>
    <w:p w:rsidR="00D66BF0" w:rsidRDefault="00D66BF0">
      <w:pPr>
        <w:pStyle w:val="normal"/>
        <w:spacing w:line="240" w:lineRule="auto"/>
        <w:contextualSpacing w:val="0"/>
        <w:jc w:val="right"/>
        <w:rPr>
          <w:rFonts w:ascii="Trebuchet MS" w:eastAsia="Trebuchet MS" w:hAnsi="Trebuchet MS" w:cs="Trebuchet MS"/>
          <w:sz w:val="24"/>
          <w:szCs w:val="24"/>
        </w:rPr>
      </w:pPr>
    </w:p>
    <w:p w:rsidR="00D66BF0" w:rsidRDefault="00970FDC">
      <w:pPr>
        <w:pStyle w:val="normal"/>
        <w:spacing w:line="240" w:lineRule="auto"/>
        <w:contextualSpacing w:val="0"/>
        <w:jc w:val="right"/>
        <w:rPr>
          <w:rFonts w:ascii="Trebuchet MS" w:eastAsia="Trebuchet MS" w:hAnsi="Trebuchet MS" w:cs="Trebuchet MS"/>
          <w:sz w:val="20"/>
          <w:szCs w:val="20"/>
        </w:rPr>
      </w:pPr>
      <w:r>
        <w:rPr>
          <w:rFonts w:ascii="Trebuchet MS" w:eastAsia="Trebuchet MS" w:hAnsi="Trebuchet MS" w:cs="Trebuchet MS"/>
          <w:sz w:val="24"/>
          <w:szCs w:val="24"/>
        </w:rPr>
        <w:t>ParmaFrontiere - 2018</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Esce il 14 settembre prossimo per ParmaFrontiere (distribuz. IRD)</w:t>
      </w:r>
      <w:r>
        <w:rPr>
          <w:rFonts w:ascii="Trebuchet MS" w:eastAsia="Trebuchet MS" w:hAnsi="Trebuchet MS" w:cs="Trebuchet MS"/>
          <w:b/>
          <w:sz w:val="24"/>
          <w:szCs w:val="24"/>
        </w:rPr>
        <w:t xml:space="preserve"> Overlays</w:t>
      </w:r>
      <w:r>
        <w:rPr>
          <w:rFonts w:ascii="Trebuchet MS" w:eastAsia="Trebuchet MS" w:hAnsi="Trebuchet MS" w:cs="Trebuchet MS"/>
          <w:sz w:val="24"/>
          <w:szCs w:val="24"/>
        </w:rPr>
        <w:t xml:space="preserve">: il disco in cui i lombardi </w:t>
      </w:r>
      <w:r>
        <w:rPr>
          <w:rFonts w:ascii="Trebuchet MS" w:eastAsia="Trebuchet MS" w:hAnsi="Trebuchet MS" w:cs="Trebuchet MS"/>
          <w:b/>
          <w:sz w:val="24"/>
          <w:szCs w:val="24"/>
        </w:rPr>
        <w:t>NovoTono</w:t>
      </w:r>
      <w:r>
        <w:rPr>
          <w:rFonts w:ascii="Trebuchet MS" w:eastAsia="Trebuchet MS" w:hAnsi="Trebuchet MS" w:cs="Trebuchet MS"/>
          <w:sz w:val="24"/>
          <w:szCs w:val="24"/>
        </w:rPr>
        <w:t>, Adalberto ed Andrea Ferrari, danno voce, corpo e suono a quel magico gioco fra i</w:t>
      </w:r>
      <w:r>
        <w:rPr>
          <w:rFonts w:ascii="Trebuchet MS" w:eastAsia="Trebuchet MS" w:hAnsi="Trebuchet MS" w:cs="Trebuchet MS"/>
          <w:sz w:val="24"/>
          <w:szCs w:val="24"/>
        </w:rPr>
        <w:t xml:space="preserve">nterno ed esterno, fra interiorità e dialogo, fra scrittura ed improvvisazione che dipinge l’identità del musicista jazz. Compagni di viaggio di questo album i loro strumenti: clarinetti e sassofoni con i quali i due fratelli disegnano le loro inevitabili </w:t>
      </w:r>
      <w:r>
        <w:rPr>
          <w:rFonts w:ascii="Trebuchet MS" w:eastAsia="Trebuchet MS" w:hAnsi="Trebuchet MS" w:cs="Trebuchet MS"/>
          <w:sz w:val="24"/>
          <w:szCs w:val="24"/>
        </w:rPr>
        <w:t>somiglianze e le loro caratteriali differenze. In un dialogo fra loro stessi e con il pubblico sempre dolce e sospeso, dinamico e al contempo incisivo.</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L’album esce con un teaser visionario, un omaggio alla street art di questo tempo: Cristina Crippa, regista e fotografa, infatti, per raccontare in pillole questo album ha scelto di I’immortalare i due fratelli Ferrari nel loro fraseggiare lungo gli angoli</w:t>
      </w:r>
      <w:r>
        <w:rPr>
          <w:rFonts w:ascii="Trebuchet MS" w:eastAsia="Trebuchet MS" w:hAnsi="Trebuchet MS" w:cs="Trebuchet MS"/>
          <w:sz w:val="24"/>
          <w:szCs w:val="24"/>
        </w:rPr>
        <w:t xml:space="preserve"> di un luogo magico e senza tempo, la Città Fantasma di Consonno. Un non luogo, come si dice oggi, in cui il Conte Bagno tentò negli anni ‘60 di costruire una Las Vegas nostrana. Stravolgendo territorio ed orografia, fino all’inevitabile frana del 1976 che</w:t>
      </w:r>
      <w:r>
        <w:rPr>
          <w:rFonts w:ascii="Trebuchet MS" w:eastAsia="Trebuchet MS" w:hAnsi="Trebuchet MS" w:cs="Trebuchet MS"/>
          <w:sz w:val="24"/>
          <w:szCs w:val="24"/>
        </w:rPr>
        <w:t xml:space="preserve"> ha devastato strade e luoghi condannando questa città dei balocchi all’abbandono e all’oblio.</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rPr>
      </w:pPr>
      <w:r>
        <w:rPr>
          <w:rFonts w:ascii="Trebuchet MS" w:eastAsia="Trebuchet MS" w:hAnsi="Trebuchet MS" w:cs="Trebuchet MS"/>
        </w:rPr>
        <w:t>Il suono e il silenzio, intesi come primari elementi di un percorso di esplorazione, sono in sé l’essenza di un viaggio espressivo attraverso il quale la comuni</w:t>
      </w:r>
      <w:r>
        <w:rPr>
          <w:rFonts w:ascii="Trebuchet MS" w:eastAsia="Trebuchet MS" w:hAnsi="Trebuchet MS" w:cs="Trebuchet MS"/>
        </w:rPr>
        <w:t>catività emotiva personale entra in gioco dando vita al momento creativo. L’ascolto esterno ed interno, l’ambiente in cui l’evento si compie, lo spazio temporale e la produzione sono un tutt’uno e costituiscono l’atto creativo stesso. Composizione e improv</w:t>
      </w:r>
      <w:r>
        <w:rPr>
          <w:rFonts w:ascii="Trebuchet MS" w:eastAsia="Trebuchet MS" w:hAnsi="Trebuchet MS" w:cs="Trebuchet MS"/>
        </w:rPr>
        <w:t>visazione sono due elementi organizzativi dell’elemento suono, diversi e complementari che concorrono a dar forma e vita alle diverse identità musicali. Strutture informali e partiture diventano supporti essenziali per l’elemento suono inserito in un deter</w:t>
      </w:r>
      <w:r>
        <w:rPr>
          <w:rFonts w:ascii="Trebuchet MS" w:eastAsia="Trebuchet MS" w:hAnsi="Trebuchet MS" w:cs="Trebuchet MS"/>
        </w:rPr>
        <w:t>minato contesto in quel preciso istante. L’espressività diviene attraverso l’improvvisazione, aperta o su strutture, un irripetibile momento creativo che nasce e muore nell’attimo in cui avviene.</w:t>
      </w:r>
    </w:p>
    <w:p w:rsidR="00D66BF0" w:rsidRDefault="00970FDC">
      <w:pPr>
        <w:pStyle w:val="normal"/>
        <w:spacing w:line="240" w:lineRule="auto"/>
        <w:contextualSpacing w:val="0"/>
        <w:jc w:val="both"/>
        <w:rPr>
          <w:rFonts w:ascii="Trebuchet MS" w:eastAsia="Trebuchet MS" w:hAnsi="Trebuchet MS" w:cs="Trebuchet MS"/>
        </w:rPr>
      </w:pPr>
      <w:r>
        <w:rPr>
          <w:rFonts w:ascii="Trebuchet MS" w:eastAsia="Trebuchet MS" w:hAnsi="Trebuchet MS" w:cs="Trebuchet MS"/>
        </w:rPr>
        <w:t xml:space="preserve">La performance è basata sulla più piccola forma di dialogo, </w:t>
      </w:r>
      <w:r>
        <w:rPr>
          <w:rFonts w:ascii="Trebuchet MS" w:eastAsia="Trebuchet MS" w:hAnsi="Trebuchet MS" w:cs="Trebuchet MS"/>
        </w:rPr>
        <w:t>il duo.</w:t>
      </w:r>
    </w:p>
    <w:p w:rsidR="00D66BF0" w:rsidRDefault="00970FDC">
      <w:pPr>
        <w:pStyle w:val="normal"/>
        <w:spacing w:line="240" w:lineRule="auto"/>
        <w:contextualSpacing w:val="0"/>
        <w:jc w:val="both"/>
        <w:rPr>
          <w:rFonts w:ascii="Trebuchet MS" w:eastAsia="Trebuchet MS" w:hAnsi="Trebuchet MS" w:cs="Trebuchet MS"/>
        </w:rPr>
      </w:pPr>
      <w:r>
        <w:rPr>
          <w:rFonts w:ascii="Trebuchet MS" w:eastAsia="Trebuchet MS" w:hAnsi="Trebuchet MS" w:cs="Trebuchet MS"/>
        </w:rPr>
        <w:t xml:space="preserve">Questa formula è leggera e trasparente,il nucleo primo della comunicazione, la distanza da abitare, l’esplorazione di uno spazio costruito su un momento. </w:t>
      </w:r>
    </w:p>
    <w:p w:rsidR="00D66BF0" w:rsidRDefault="00970FDC">
      <w:pPr>
        <w:pStyle w:val="normal"/>
        <w:spacing w:line="240" w:lineRule="auto"/>
        <w:contextualSpacing w:val="0"/>
        <w:jc w:val="both"/>
        <w:rPr>
          <w:rFonts w:ascii="Trebuchet MS" w:eastAsia="Trebuchet MS" w:hAnsi="Trebuchet MS" w:cs="Trebuchet MS"/>
        </w:rPr>
      </w:pPr>
      <w:r>
        <w:rPr>
          <w:rFonts w:ascii="Trebuchet MS" w:eastAsia="Trebuchet MS" w:hAnsi="Trebuchet MS" w:cs="Trebuchet MS"/>
        </w:rPr>
        <w:t>Un luogo in cui prendere il tempo e lo spazio necessari a se stessi…</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sz w:val="24"/>
          <w:szCs w:val="24"/>
        </w:rPr>
        <w:tab/>
      </w:r>
    </w:p>
    <w:p w:rsidR="00D66BF0" w:rsidRDefault="00970FDC">
      <w:pPr>
        <w:pStyle w:val="normal"/>
        <w:spacing w:line="240" w:lineRule="auto"/>
        <w:contextualSpacing w:val="0"/>
        <w:jc w:val="both"/>
        <w:rPr>
          <w:rFonts w:ascii="Trebuchet MS" w:eastAsia="Trebuchet MS" w:hAnsi="Trebuchet MS" w:cs="Trebuchet MS"/>
          <w:sz w:val="24"/>
          <w:szCs w:val="24"/>
        </w:rPr>
      </w:pPr>
      <w:r>
        <w:rPr>
          <w:noProof/>
          <w:lang w:val="it-IT"/>
        </w:rPr>
        <w:drawing>
          <wp:anchor distT="114300" distB="114300" distL="114300" distR="114300" simplePos="0" relativeHeight="251659264" behindDoc="0" locked="0" layoutInCell="1" allowOverlap="1">
            <wp:simplePos x="0" y="0"/>
            <wp:positionH relativeFrom="margin">
              <wp:posOffset>19051</wp:posOffset>
            </wp:positionH>
            <wp:positionV relativeFrom="paragraph">
              <wp:posOffset>195263</wp:posOffset>
            </wp:positionV>
            <wp:extent cx="1653497" cy="490538"/>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653497" cy="490538"/>
                    </a:xfrm>
                    <a:prstGeom prst="rect">
                      <a:avLst/>
                    </a:prstGeom>
                    <a:ln/>
                  </pic:spPr>
                </pic:pic>
              </a:graphicData>
            </a:graphic>
          </wp:anchor>
        </w:drawing>
      </w:r>
    </w:p>
    <w:p w:rsidR="00D66BF0" w:rsidRDefault="00970FDC">
      <w:pPr>
        <w:pStyle w:val="normal"/>
        <w:spacing w:line="240" w:lineRule="auto"/>
        <w:contextualSpacing w:val="0"/>
        <w:rPr>
          <w:rFonts w:ascii="Trebuchet MS" w:eastAsia="Trebuchet MS" w:hAnsi="Trebuchet MS" w:cs="Trebuchet MS"/>
        </w:rPr>
      </w:pPr>
      <w:r>
        <w:rPr>
          <w:rFonts w:ascii="Trebuchet MS" w:eastAsia="Trebuchet MS" w:hAnsi="Trebuchet MS" w:cs="Trebuchet MS"/>
        </w:rPr>
        <w:t xml:space="preserve">Ufficio stampa </w:t>
      </w:r>
      <w:r>
        <w:rPr>
          <w:rFonts w:ascii="Trebuchet MS" w:eastAsia="Trebuchet MS" w:hAnsi="Trebuchet MS" w:cs="Trebuchet MS"/>
          <w:b/>
          <w:color w:val="FF0000"/>
        </w:rPr>
        <w:t>STUD</w:t>
      </w:r>
      <w:r>
        <w:rPr>
          <w:rFonts w:ascii="Trebuchet MS" w:eastAsia="Trebuchet MS" w:hAnsi="Trebuchet MS" w:cs="Trebuchet MS"/>
          <w:b/>
          <w:color w:val="FF0000"/>
        </w:rPr>
        <w:t>IO ALFA</w:t>
      </w:r>
      <w:r>
        <w:rPr>
          <w:rFonts w:ascii="Trebuchet MS" w:eastAsia="Trebuchet MS" w:hAnsi="Trebuchet MS" w:cs="Trebuchet MS"/>
          <w:b/>
        </w:rPr>
        <w:t xml:space="preserve"> </w:t>
      </w:r>
      <w:r>
        <w:rPr>
          <w:rFonts w:ascii="Trebuchet MS" w:eastAsia="Trebuchet MS" w:hAnsi="Trebuchet MS" w:cs="Trebuchet MS"/>
        </w:rPr>
        <w:t xml:space="preserve">– Lorenza Somogyi Bianchi </w:t>
      </w:r>
      <w:hyperlink r:id="rId6">
        <w:r>
          <w:rPr>
            <w:rFonts w:ascii="Trebuchet MS" w:eastAsia="Trebuchet MS" w:hAnsi="Trebuchet MS" w:cs="Trebuchet MS"/>
            <w:color w:val="1155CC"/>
            <w:u w:val="single"/>
          </w:rPr>
          <w:t>www.alfaprom.com</w:t>
        </w:r>
      </w:hyperlink>
      <w:r>
        <w:rPr>
          <w:rFonts w:ascii="Trebuchet MS" w:eastAsia="Trebuchet MS" w:hAnsi="Trebuchet MS" w:cs="Trebuchet MS"/>
        </w:rPr>
        <w:t xml:space="preserve"> - +39 333 4915100 – </w:t>
      </w:r>
      <w:hyperlink r:id="rId7">
        <w:r>
          <w:rPr>
            <w:rFonts w:ascii="Trebuchet MS" w:eastAsia="Trebuchet MS" w:hAnsi="Trebuchet MS" w:cs="Trebuchet MS"/>
          </w:rPr>
          <w:t>lorenzasomogyi@alfaprom.com</w:t>
        </w:r>
      </w:hyperlink>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b/>
          <w:color w:val="F1C232"/>
          <w:sz w:val="24"/>
          <w:szCs w:val="24"/>
        </w:rPr>
      </w:pPr>
      <w:r>
        <w:rPr>
          <w:rFonts w:ascii="Trebuchet MS" w:eastAsia="Trebuchet MS" w:hAnsi="Trebuchet MS" w:cs="Trebuchet MS"/>
          <w:b/>
          <w:color w:val="F1C232"/>
          <w:sz w:val="24"/>
          <w:szCs w:val="24"/>
        </w:rPr>
        <w:t>Tracklist:</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1. Idea 2:17</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2. Sound Circles 2:52</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3. Soprasso 3:35</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4. Dance 2:23</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5. Density 3:35</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6. Half 2:02</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7. Ragnomatto 3:51</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8. Intermezzo</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(Odwalla-Lonely woman) 2:14 Roscoe Mitchell/Ornette Coleman</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9. Klezaround 3:01</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10. Magma 5:43</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11. Overfly 3:58</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12. Two Lakes 6:02</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widowControl w:val="0"/>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Recorded and Mixed by Stefano Amerio</w:t>
      </w:r>
    </w:p>
    <w:p w:rsidR="00D66BF0" w:rsidRDefault="00970FDC">
      <w:pPr>
        <w:pStyle w:val="normal"/>
        <w:widowControl w:val="0"/>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Artesuono Recording Studios, Cavalicco (UD), Italy</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On March, 2018</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link video</w:t>
      </w:r>
    </w:p>
    <w:p w:rsidR="00D66BF0" w:rsidRDefault="00D66BF0">
      <w:pPr>
        <w:pStyle w:val="normal"/>
        <w:spacing w:line="240" w:lineRule="auto"/>
        <w:contextualSpacing w:val="0"/>
        <w:jc w:val="both"/>
        <w:rPr>
          <w:rFonts w:ascii="Trebuchet MS" w:eastAsia="Trebuchet MS" w:hAnsi="Trebuchet MS" w:cs="Trebuchet MS"/>
          <w:sz w:val="24"/>
          <w:szCs w:val="24"/>
        </w:rPr>
      </w:pPr>
      <w:hyperlink r:id="rId8">
        <w:r w:rsidR="00970FDC">
          <w:rPr>
            <w:rFonts w:ascii="Trebuchet MS" w:eastAsia="Trebuchet MS" w:hAnsi="Trebuchet MS" w:cs="Trebuchet MS"/>
            <w:color w:val="1155CC"/>
            <w:sz w:val="24"/>
            <w:szCs w:val="24"/>
            <w:u w:val="single"/>
          </w:rPr>
          <w:t>https://www.youtube.com/watch?v=ZmpsIIOFFfs</w:t>
        </w:r>
      </w:hyperlink>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sz w:val="24"/>
          <w:szCs w:val="24"/>
        </w:rPr>
        <w:t>Adalberto Ferrari</w:t>
      </w:r>
      <w:r>
        <w:rPr>
          <w:rFonts w:ascii="Trebuchet MS" w:eastAsia="Trebuchet MS" w:hAnsi="Trebuchet MS" w:cs="Trebuchet MS"/>
          <w:sz w:val="24"/>
          <w:szCs w:val="24"/>
        </w:rPr>
        <w:t xml:space="preserve"> bass clarinet, clarinet, soprano sax, contra-alto clarinet</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sz w:val="24"/>
          <w:szCs w:val="24"/>
        </w:rPr>
        <w:t>Andrea Ferrari</w:t>
      </w:r>
      <w:r>
        <w:rPr>
          <w:rFonts w:ascii="Trebuchet MS" w:eastAsia="Trebuchet MS" w:hAnsi="Trebuchet MS" w:cs="Trebuchet MS"/>
          <w:sz w:val="24"/>
          <w:szCs w:val="24"/>
        </w:rPr>
        <w:t xml:space="preserve"> bass clarinet</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Music by:</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 1, 3, 4, 6, 9 Adalberto Ferrari</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 2, 5, 7, 10, 11, 12 Andrea Ferrari</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 8 Roscoe Mitchell/Ornette Coleman</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Special Thanks: Luigi G. Ferri</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Photo artwork: Cri</w:t>
      </w:r>
      <w:r>
        <w:rPr>
          <w:rFonts w:ascii="Trebuchet MS" w:eastAsia="Trebuchet MS" w:hAnsi="Trebuchet MS" w:cs="Trebuchet MS"/>
          <w:sz w:val="24"/>
          <w:szCs w:val="24"/>
        </w:rPr>
        <w:t>stina Crippa</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noProof/>
          <w:sz w:val="24"/>
          <w:szCs w:val="24"/>
          <w:lang w:val="it-IT"/>
        </w:rPr>
        <w:drawing>
          <wp:inline distT="114300" distB="114300" distL="114300" distR="114300">
            <wp:extent cx="6018642" cy="1528763"/>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t="34615" b="36923"/>
                    <a:stretch>
                      <a:fillRect/>
                    </a:stretch>
                  </pic:blipFill>
                  <pic:spPr>
                    <a:xfrm>
                      <a:off x="0" y="0"/>
                      <a:ext cx="6018642" cy="1528763"/>
                    </a:xfrm>
                    <a:prstGeom prst="rect">
                      <a:avLst/>
                    </a:prstGeom>
                    <a:ln/>
                  </pic:spPr>
                </pic:pic>
              </a:graphicData>
            </a:graphic>
          </wp:inline>
        </w:drawing>
      </w:r>
    </w:p>
    <w:p w:rsidR="00D66BF0" w:rsidRDefault="00D66BF0">
      <w:pPr>
        <w:pStyle w:val="normal"/>
        <w:spacing w:line="240" w:lineRule="auto"/>
        <w:contextualSpacing w:val="0"/>
        <w:jc w:val="both"/>
        <w:rPr>
          <w:rFonts w:ascii="Trebuchet MS" w:eastAsia="Trebuchet MS" w:hAnsi="Trebuchet MS" w:cs="Trebuchet MS"/>
          <w:color w:val="F1C232"/>
          <w:sz w:val="24"/>
          <w:szCs w:val="24"/>
        </w:rPr>
      </w:pPr>
    </w:p>
    <w:p w:rsidR="00D66BF0" w:rsidRDefault="00D66BF0">
      <w:pPr>
        <w:pStyle w:val="normal"/>
        <w:spacing w:line="240" w:lineRule="auto"/>
        <w:contextualSpacing w:val="0"/>
        <w:jc w:val="both"/>
        <w:rPr>
          <w:rFonts w:ascii="Trebuchet MS" w:eastAsia="Trebuchet MS" w:hAnsi="Trebuchet MS" w:cs="Trebuchet MS"/>
          <w:b/>
          <w:color w:val="F1C232"/>
          <w:sz w:val="28"/>
          <w:szCs w:val="28"/>
        </w:rPr>
      </w:pPr>
    </w:p>
    <w:p w:rsidR="00D66BF0" w:rsidRDefault="00D66BF0">
      <w:pPr>
        <w:pStyle w:val="normal"/>
        <w:spacing w:line="240" w:lineRule="auto"/>
        <w:contextualSpacing w:val="0"/>
        <w:jc w:val="both"/>
        <w:rPr>
          <w:rFonts w:ascii="Trebuchet MS" w:eastAsia="Trebuchet MS" w:hAnsi="Trebuchet MS" w:cs="Trebuchet MS"/>
          <w:b/>
          <w:color w:val="F1C232"/>
          <w:sz w:val="28"/>
          <w:szCs w:val="28"/>
        </w:rPr>
      </w:pPr>
    </w:p>
    <w:p w:rsidR="00D66BF0" w:rsidRDefault="00D66BF0">
      <w:pPr>
        <w:pStyle w:val="normal"/>
        <w:spacing w:line="240" w:lineRule="auto"/>
        <w:contextualSpacing w:val="0"/>
        <w:jc w:val="both"/>
        <w:rPr>
          <w:rFonts w:ascii="Trebuchet MS" w:eastAsia="Trebuchet MS" w:hAnsi="Trebuchet MS" w:cs="Trebuchet MS"/>
          <w:b/>
          <w:color w:val="F1C232"/>
          <w:sz w:val="28"/>
          <w:szCs w:val="28"/>
        </w:rPr>
      </w:pPr>
    </w:p>
    <w:p w:rsidR="00D66BF0" w:rsidRDefault="00970FDC" w:rsidP="00970FDC">
      <w:pPr>
        <w:rPr>
          <w:rFonts w:ascii="Trebuchet MS" w:eastAsia="Trebuchet MS" w:hAnsi="Trebuchet MS" w:cs="Trebuchet MS"/>
          <w:b/>
          <w:color w:val="F1C232"/>
          <w:sz w:val="36"/>
          <w:szCs w:val="36"/>
        </w:rPr>
      </w:pPr>
      <w:r>
        <w:rPr>
          <w:rFonts w:ascii="Trebuchet MS" w:eastAsia="Trebuchet MS" w:hAnsi="Trebuchet MS" w:cs="Trebuchet MS"/>
          <w:b/>
          <w:color w:val="F1C232"/>
          <w:sz w:val="36"/>
          <w:szCs w:val="36"/>
        </w:rPr>
        <w:br w:type="page"/>
      </w:r>
      <w:r>
        <w:rPr>
          <w:rFonts w:ascii="Trebuchet MS" w:eastAsia="Trebuchet MS" w:hAnsi="Trebuchet MS" w:cs="Trebuchet MS"/>
          <w:b/>
          <w:color w:val="F1C232"/>
          <w:sz w:val="36"/>
          <w:szCs w:val="36"/>
        </w:rPr>
        <w:t>Track by track</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color w:val="F1C232"/>
          <w:sz w:val="24"/>
          <w:szCs w:val="24"/>
        </w:rPr>
      </w:pPr>
      <w:r>
        <w:rPr>
          <w:rFonts w:ascii="Trebuchet MS" w:eastAsia="Trebuchet MS" w:hAnsi="Trebuchet MS" w:cs="Trebuchet MS"/>
          <w:b/>
          <w:color w:val="F1C232"/>
          <w:sz w:val="24"/>
          <w:szCs w:val="24"/>
        </w:rPr>
        <w:t>Idea</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 unico concetto ritmico che diventa anche idea melodica. L’incastro dei suoni fra i due strumenti offre movimento e spazialità all’idea di partenza.</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Sound Circles</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Una piazza di mercato in cui si possono visitare diverse realtà umane e sociali. Il ritmo come elemento “circolare” che unisce melodia ed accompagnamento.</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Soprasso</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Melodia cantabile indirettamente collegata al blues, un'idea tematica che si sviluppa quasi</w:t>
      </w:r>
      <w:r>
        <w:rPr>
          <w:rFonts w:ascii="Trebuchet MS" w:eastAsia="Trebuchet MS" w:hAnsi="Trebuchet MS" w:cs="Trebuchet MS"/>
          <w:sz w:val="24"/>
          <w:szCs w:val="24"/>
        </w:rPr>
        <w:t xml:space="preserve"> a tessere un dialogo lungo un viaggio in treno, il treno ovviamente inteso come metafora-blues.</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Dance</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Una danza senza attrazione gravitazionale, si fluttua fra un movimento ritmico con pochi appoggi e una melodia dondolante, un muoversi fra le nuvole…</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D</w:t>
      </w:r>
      <w:r>
        <w:rPr>
          <w:rFonts w:ascii="Trebuchet MS" w:eastAsia="Trebuchet MS" w:hAnsi="Trebuchet MS" w:cs="Trebuchet MS"/>
          <w:b/>
          <w:color w:val="F1C232"/>
          <w:sz w:val="24"/>
          <w:szCs w:val="24"/>
        </w:rPr>
        <w:t>ensity</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Funamboli e giocolieri compongono uno spettacolo. Diverse densità ritmiche sostengono e definiscono un equilibrio tra i due</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strumenti.</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Half</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Riff ritmico, suonato con una combinazione strumentale divisa fra clarinetto basso e un clarinetto montato p</w:t>
      </w:r>
      <w:r>
        <w:rPr>
          <w:rFonts w:ascii="Trebuchet MS" w:eastAsia="Trebuchet MS" w:hAnsi="Trebuchet MS" w:cs="Trebuchet MS"/>
          <w:sz w:val="24"/>
          <w:szCs w:val="24"/>
        </w:rPr>
        <w:t>arzialmente, in questo modo la sonorità appare incerta, indefinita, melodicamente somigliante alle filastrocche cantate dai bambini durante il gioco.</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Ragnomatto</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La frenesia e la concitazione del mondo moderno. Ritmi serrati si mescolano a melodie accentua</w:t>
      </w:r>
      <w:r>
        <w:rPr>
          <w:rFonts w:ascii="Trebuchet MS" w:eastAsia="Trebuchet MS" w:hAnsi="Trebuchet MS" w:cs="Trebuchet MS"/>
          <w:sz w:val="24"/>
          <w:szCs w:val="24"/>
        </w:rPr>
        <w:t>te.</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Klezaround</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 brano liberamente ispirato alle atmosfere della musica klezmer. Sebbene in modo personale sono utilizzate nel brano tecniche di ornamento e intervalli tipici della musica ebraica.</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Magma</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 cammino di attraversamento lungo diversi contesti naturali. Differenti relazioni tra le parti creano diverse situazioni: unione, distanza, apparente caos, ordine strutturale.</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24"/>
          <w:szCs w:val="24"/>
        </w:rPr>
        <w:t>Overfly</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Un sorvolo ideale di paesaggi immaginari.</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Due linee sonore, due strum</w:t>
      </w:r>
      <w:r>
        <w:rPr>
          <w:rFonts w:ascii="Trebuchet MS" w:eastAsia="Trebuchet MS" w:hAnsi="Trebuchet MS" w:cs="Trebuchet MS"/>
          <w:sz w:val="24"/>
          <w:szCs w:val="24"/>
        </w:rPr>
        <w:t>enti che si “parlano” a distanza per poi avvicinarsi in uno stretto dialogo.</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pBdr>
          <w:top w:val="nil"/>
          <w:left w:val="nil"/>
          <w:bottom w:val="nil"/>
          <w:right w:val="nil"/>
          <w:between w:val="nil"/>
        </w:pBdr>
        <w:spacing w:line="240" w:lineRule="auto"/>
        <w:contextualSpacing w:val="0"/>
        <w:jc w:val="both"/>
        <w:rPr>
          <w:rFonts w:ascii="Trebuchet MS" w:eastAsia="Trebuchet MS" w:hAnsi="Trebuchet MS" w:cs="Trebuchet MS"/>
          <w:b/>
          <w:sz w:val="24"/>
          <w:szCs w:val="24"/>
        </w:rPr>
      </w:pPr>
      <w:r>
        <w:rPr>
          <w:rFonts w:ascii="Trebuchet MS" w:eastAsia="Trebuchet MS" w:hAnsi="Trebuchet MS" w:cs="Trebuchet MS"/>
          <w:b/>
          <w:color w:val="F1C232"/>
          <w:sz w:val="24"/>
          <w:szCs w:val="24"/>
        </w:rPr>
        <w:t>Two</w:t>
      </w:r>
      <w:r>
        <w:rPr>
          <w:rFonts w:ascii="Trebuchet MS" w:eastAsia="Trebuchet MS" w:hAnsi="Trebuchet MS" w:cs="Trebuchet MS"/>
          <w:b/>
          <w:sz w:val="24"/>
          <w:szCs w:val="24"/>
        </w:rPr>
        <w:t xml:space="preserve"> </w:t>
      </w:r>
      <w:r>
        <w:rPr>
          <w:rFonts w:ascii="Trebuchet MS" w:eastAsia="Trebuchet MS" w:hAnsi="Trebuchet MS" w:cs="Trebuchet MS"/>
          <w:b/>
          <w:color w:val="F1C232"/>
          <w:sz w:val="24"/>
          <w:szCs w:val="24"/>
        </w:rPr>
        <w:t>Lakes</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t>Due mondi distanti e separati. Un andamento “ipnotico” con una melodia distesa.</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32"/>
          <w:szCs w:val="32"/>
        </w:rPr>
        <w:t>Noi: i NovoTono</w:t>
      </w: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noProof/>
          <w:sz w:val="24"/>
          <w:szCs w:val="24"/>
          <w:lang w:val="it-IT"/>
        </w:rPr>
        <w:drawing>
          <wp:inline distT="114300" distB="114300" distL="114300" distR="114300">
            <wp:extent cx="6124575" cy="28155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23484" b="7380"/>
                    <a:stretch>
                      <a:fillRect/>
                    </a:stretch>
                  </pic:blipFill>
                  <pic:spPr>
                    <a:xfrm>
                      <a:off x="0" y="0"/>
                      <a:ext cx="6124575" cy="2815500"/>
                    </a:xfrm>
                    <a:prstGeom prst="rect">
                      <a:avLst/>
                    </a:prstGeom>
                    <a:ln/>
                  </pic:spPr>
                </pic:pic>
              </a:graphicData>
            </a:graphic>
          </wp:inline>
        </w:drawing>
      </w:r>
    </w:p>
    <w:p w:rsidR="00D66BF0" w:rsidRDefault="00970FDC">
      <w:pPr>
        <w:pStyle w:val="normal"/>
        <w:spacing w:line="240" w:lineRule="auto"/>
        <w:contextualSpacing w:val="0"/>
        <w:jc w:val="both"/>
        <w:rPr>
          <w:rFonts w:ascii="Trebuchet MS" w:eastAsia="Trebuchet MS" w:hAnsi="Trebuchet MS" w:cs="Trebuchet MS"/>
          <w:sz w:val="24"/>
          <w:szCs w:val="24"/>
        </w:rPr>
      </w:pPr>
      <w:r>
        <w:rPr>
          <w:noProof/>
          <w:lang w:val="it-IT"/>
        </w:rPr>
        <w:drawing>
          <wp:anchor distT="114300" distB="114300" distL="114300" distR="114300" simplePos="0" relativeHeight="251660288" behindDoc="0" locked="0" layoutInCell="1" allowOverlap="1">
            <wp:simplePos x="0" y="0"/>
            <wp:positionH relativeFrom="margin">
              <wp:posOffset>1</wp:posOffset>
            </wp:positionH>
            <wp:positionV relativeFrom="paragraph">
              <wp:posOffset>200025</wp:posOffset>
            </wp:positionV>
            <wp:extent cx="2258025" cy="3837712"/>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57295" t="3600" r="4905"/>
                    <a:stretch>
                      <a:fillRect/>
                    </a:stretch>
                  </pic:blipFill>
                  <pic:spPr>
                    <a:xfrm>
                      <a:off x="0" y="0"/>
                      <a:ext cx="2258025" cy="3837712"/>
                    </a:xfrm>
                    <a:prstGeom prst="rect">
                      <a:avLst/>
                    </a:prstGeom>
                    <a:ln/>
                  </pic:spPr>
                </pic:pic>
              </a:graphicData>
            </a:graphic>
          </wp:anchor>
        </w:drawing>
      </w:r>
    </w:p>
    <w:p w:rsidR="00D66BF0" w:rsidRDefault="00970FDC">
      <w:pPr>
        <w:pStyle w:val="normal"/>
        <w:spacing w:line="240" w:lineRule="auto"/>
        <w:contextualSpacing w:val="0"/>
        <w:jc w:val="both"/>
        <w:rPr>
          <w:rFonts w:ascii="Trebuchet MS" w:eastAsia="Trebuchet MS" w:hAnsi="Trebuchet MS" w:cs="Trebuchet MS"/>
          <w:b/>
          <w:sz w:val="24"/>
          <w:szCs w:val="24"/>
        </w:rPr>
      </w:pPr>
      <w:r>
        <w:rPr>
          <w:rFonts w:ascii="Trebuchet MS" w:eastAsia="Trebuchet MS" w:hAnsi="Trebuchet MS" w:cs="Trebuchet MS"/>
          <w:b/>
          <w:color w:val="F1C232"/>
          <w:sz w:val="32"/>
          <w:szCs w:val="32"/>
        </w:rPr>
        <w:t>Adalberto Ferrari</w:t>
      </w:r>
      <w:r>
        <w:rPr>
          <w:rFonts w:ascii="Trebuchet MS" w:eastAsia="Trebuchet MS" w:hAnsi="Trebuchet MS" w:cs="Trebuchet MS"/>
          <w:sz w:val="24"/>
          <w:szCs w:val="24"/>
        </w:rPr>
        <w:br/>
      </w:r>
      <w:r>
        <w:rPr>
          <w:rFonts w:ascii="Trebuchet MS" w:eastAsia="Trebuchet MS" w:hAnsi="Trebuchet MS" w:cs="Trebuchet MS"/>
          <w:b/>
          <w:sz w:val="24"/>
          <w:szCs w:val="24"/>
        </w:rPr>
        <w:t>Sassofoni e clarinetti</w:t>
      </w:r>
    </w:p>
    <w:p w:rsidR="00D66BF0" w:rsidRDefault="00D66BF0">
      <w:pPr>
        <w:pStyle w:val="normal"/>
        <w:spacing w:line="240" w:lineRule="auto"/>
        <w:contextualSpacing w:val="0"/>
        <w:jc w:val="both"/>
        <w:rPr>
          <w:rFonts w:ascii="Trebuchet MS" w:eastAsia="Trebuchet MS" w:hAnsi="Trebuchet MS" w:cs="Trebuchet MS"/>
          <w:b/>
          <w:sz w:val="24"/>
          <w:szCs w:val="24"/>
        </w:rPr>
      </w:pPr>
    </w:p>
    <w:p w:rsidR="00D66BF0" w:rsidRDefault="00970FDC">
      <w:pPr>
        <w:pStyle w:val="normal"/>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Musicista eclettico, attivo soprattutto nell’ambito jazz, classico ed etnico. E’ stato definito ”il viandante della musica” (Stefano Cazzato 4arts.it), è un viaggiatore-esploratore musicale da sempre interessato al rapporto fra tradizione e contemporaneità</w:t>
      </w:r>
      <w:r>
        <w:rPr>
          <w:rFonts w:ascii="Trebuchet MS" w:eastAsia="Trebuchet MS" w:hAnsi="Trebuchet MS" w:cs="Trebuchet MS"/>
          <w:sz w:val="20"/>
          <w:szCs w:val="20"/>
        </w:rPr>
        <w:t xml:space="preserve">, predilige Il linguaggio cosi detto “crossover”, una sorta di concentrato delle esperienze vissute nei vari ambiti senza barriere stilistiche, con un approccio al mondo dei suoni curioso, personale ed aperto. Significative le esperienze di diversa natura </w:t>
      </w:r>
      <w:r>
        <w:rPr>
          <w:rFonts w:ascii="Trebuchet MS" w:eastAsia="Trebuchet MS" w:hAnsi="Trebuchet MS" w:cs="Trebuchet MS"/>
          <w:sz w:val="20"/>
          <w:szCs w:val="20"/>
        </w:rPr>
        <w:t>vissute con Enrico Fazio, Eddie Prevost, Antony Pay.</w:t>
      </w:r>
      <w:r>
        <w:rPr>
          <w:rFonts w:ascii="Trebuchet MS" w:eastAsia="Trebuchet MS" w:hAnsi="Trebuchet MS" w:cs="Trebuchet MS"/>
          <w:sz w:val="20"/>
          <w:szCs w:val="20"/>
        </w:rPr>
        <w:br/>
        <w:t>Si è formato fra la classica e il jazz. Oltre alle lauree al Conservatorio, ha seguito vari corsi e seminari di perfezionamento ottenendo importanti riconoscimenti in concorsi internazionali.</w:t>
      </w:r>
      <w:r>
        <w:rPr>
          <w:rFonts w:ascii="Trebuchet MS" w:eastAsia="Trebuchet MS" w:hAnsi="Trebuchet MS" w:cs="Trebuchet MS"/>
          <w:sz w:val="20"/>
          <w:szCs w:val="20"/>
        </w:rPr>
        <w:br/>
        <w:t xml:space="preserve">Il viaggio </w:t>
      </w:r>
      <w:r>
        <w:rPr>
          <w:rFonts w:ascii="Trebuchet MS" w:eastAsia="Trebuchet MS" w:hAnsi="Trebuchet MS" w:cs="Trebuchet MS"/>
          <w:sz w:val="20"/>
          <w:szCs w:val="20"/>
        </w:rPr>
        <w:t xml:space="preserve">della vita artistica lo ha portato a collaborazioni e alla costituzione di progetti di respiro internazionale e di ambito molto diverso: da Antony  Pay a Enrico Fazio, da Simone Cristicchi a Tollak Ollestad e molti altri. Moltissime le produzioni Teatrali </w:t>
      </w:r>
      <w:r>
        <w:rPr>
          <w:rFonts w:ascii="Trebuchet MS" w:eastAsia="Trebuchet MS" w:hAnsi="Trebuchet MS" w:cs="Trebuchet MS"/>
          <w:sz w:val="20"/>
          <w:szCs w:val="20"/>
        </w:rPr>
        <w:t>e le produzioni concertistiche con cui collabora. Densa la sua attività concertistica realizzata in buona parte del mondo Stati Uniti, Europa, Cina, Russia, oltre che nei maggiori teatri  e sale da concerto Italiane.</w:t>
      </w:r>
      <w:r>
        <w:rPr>
          <w:rFonts w:ascii="Trebuchet MS" w:eastAsia="Trebuchet MS" w:hAnsi="Trebuchet MS" w:cs="Trebuchet MS"/>
          <w:sz w:val="20"/>
          <w:szCs w:val="20"/>
        </w:rPr>
        <w:br/>
        <w:t>Dirige l’O.M. Orchestra Maniscalchi con</w:t>
      </w:r>
      <w:r>
        <w:rPr>
          <w:rFonts w:ascii="Trebuchet MS" w:eastAsia="Trebuchet MS" w:hAnsi="Trebuchet MS" w:cs="Trebuchet MS"/>
          <w:sz w:val="20"/>
          <w:szCs w:val="20"/>
        </w:rPr>
        <w:t xml:space="preserve"> la quale ha effettuato tour di concerti in importantissime istituzioni.</w:t>
      </w:r>
      <w:r>
        <w:rPr>
          <w:rFonts w:ascii="Trebuchet MS" w:eastAsia="Trebuchet MS" w:hAnsi="Trebuchet MS" w:cs="Trebuchet MS"/>
          <w:sz w:val="20"/>
          <w:szCs w:val="20"/>
        </w:rPr>
        <w:br/>
        <w:t>Ha registrato per diverse emittenti radiofoniche e televisive in diversi ambiti musicali RAI, RSI e molte altre. Ha registrato e pubblicato più di 20 CD.</w:t>
      </w:r>
      <w:r>
        <w:rPr>
          <w:rFonts w:ascii="Trebuchet MS" w:eastAsia="Trebuchet MS" w:hAnsi="Trebuchet MS" w:cs="Trebuchet MS"/>
          <w:sz w:val="20"/>
          <w:szCs w:val="20"/>
        </w:rPr>
        <w:br/>
        <w:t>E’ docente Titolare della cat</w:t>
      </w:r>
      <w:r>
        <w:rPr>
          <w:rFonts w:ascii="Trebuchet MS" w:eastAsia="Trebuchet MS" w:hAnsi="Trebuchet MS" w:cs="Trebuchet MS"/>
          <w:sz w:val="20"/>
          <w:szCs w:val="20"/>
        </w:rPr>
        <w:t xml:space="preserve">tedra di clarinetto presso il Conservatorio Statale di Musica “Arrigo Pedrollo” di Vicenza. </w:t>
      </w:r>
      <w:r>
        <w:rPr>
          <w:rFonts w:ascii="Trebuchet MS" w:eastAsia="Trebuchet MS" w:hAnsi="Trebuchet MS" w:cs="Trebuchet MS"/>
          <w:sz w:val="20"/>
          <w:szCs w:val="20"/>
        </w:rPr>
        <w:br/>
        <w:t>Tra le collaborazioni ricordiamo quella con: Achille Succi, Enrico Fazio, Alberto Mandarini, Giovanni Falzone, Antony Pay , Gloria Banditelli, Sergio Foresti, Toll</w:t>
      </w:r>
      <w:r>
        <w:rPr>
          <w:rFonts w:ascii="Trebuchet MS" w:eastAsia="Trebuchet MS" w:hAnsi="Trebuchet MS" w:cs="Trebuchet MS"/>
          <w:sz w:val="20"/>
          <w:szCs w:val="20"/>
        </w:rPr>
        <w:t>ak Ollestad, Antonio Zambrini, Marco Ricci, Simone Cristicchi, Le Sorelle Marinetti, Angelo Branduardi e moltissimi altri artisti.</w:t>
      </w: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D66BF0">
      <w:pPr>
        <w:pStyle w:val="normal"/>
        <w:spacing w:line="240" w:lineRule="auto"/>
        <w:contextualSpacing w:val="0"/>
        <w:jc w:val="both"/>
        <w:rPr>
          <w:rFonts w:ascii="Trebuchet MS" w:eastAsia="Trebuchet MS" w:hAnsi="Trebuchet MS" w:cs="Trebuchet MS"/>
          <w:sz w:val="24"/>
          <w:szCs w:val="24"/>
        </w:rPr>
      </w:pPr>
    </w:p>
    <w:p w:rsidR="00D66BF0"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sz w:val="24"/>
          <w:szCs w:val="24"/>
        </w:rPr>
        <w:br/>
      </w:r>
    </w:p>
    <w:p w:rsidR="00970FDC"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color w:val="F1C232"/>
          <w:sz w:val="32"/>
          <w:szCs w:val="32"/>
        </w:rPr>
        <w:t>Andrea Ferrari</w:t>
      </w:r>
    </w:p>
    <w:p w:rsidR="00970FDC" w:rsidRDefault="00970FDC">
      <w:pPr>
        <w:pStyle w:val="normal"/>
        <w:spacing w:line="240" w:lineRule="auto"/>
        <w:contextualSpacing w:val="0"/>
        <w:jc w:val="both"/>
        <w:rPr>
          <w:rFonts w:ascii="Trebuchet MS" w:eastAsia="Trebuchet MS" w:hAnsi="Trebuchet MS" w:cs="Trebuchet MS"/>
          <w:sz w:val="24"/>
          <w:szCs w:val="24"/>
        </w:rPr>
      </w:pPr>
      <w:r>
        <w:rPr>
          <w:rFonts w:ascii="Trebuchet MS" w:eastAsia="Trebuchet MS" w:hAnsi="Trebuchet MS" w:cs="Trebuchet MS"/>
          <w:b/>
          <w:sz w:val="24"/>
          <w:szCs w:val="24"/>
        </w:rPr>
        <w:t>Sassofoni e clarinetti</w:t>
      </w:r>
    </w:p>
    <w:p w:rsidR="00D66BF0" w:rsidRDefault="00970FDC">
      <w:pPr>
        <w:pStyle w:val="normal"/>
        <w:spacing w:line="240" w:lineRule="auto"/>
        <w:contextualSpacing w:val="0"/>
        <w:jc w:val="both"/>
        <w:rPr>
          <w:rFonts w:ascii="Trebuchet MS" w:eastAsia="Trebuchet MS" w:hAnsi="Trebuchet MS" w:cs="Trebuchet MS"/>
          <w:sz w:val="24"/>
          <w:szCs w:val="24"/>
        </w:rPr>
      </w:pPr>
      <w:r>
        <w:rPr>
          <w:noProof/>
          <w:lang w:val="it-IT"/>
        </w:rPr>
        <w:drawing>
          <wp:anchor distT="114300" distB="114300" distL="114300" distR="114300" simplePos="0" relativeHeight="251661312" behindDoc="0" locked="0" layoutInCell="1" allowOverlap="1">
            <wp:simplePos x="0" y="0"/>
            <wp:positionH relativeFrom="margin">
              <wp:posOffset>1</wp:posOffset>
            </wp:positionH>
            <wp:positionV relativeFrom="paragraph">
              <wp:posOffset>114300</wp:posOffset>
            </wp:positionV>
            <wp:extent cx="2258025" cy="3837712"/>
            <wp:effectExtent l="0" t="0" r="0" b="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l="16625" t="7666" r="45575" b="-4066"/>
                    <a:stretch>
                      <a:fillRect/>
                    </a:stretch>
                  </pic:blipFill>
                  <pic:spPr>
                    <a:xfrm>
                      <a:off x="0" y="0"/>
                      <a:ext cx="2258025" cy="3837712"/>
                    </a:xfrm>
                    <a:prstGeom prst="rect">
                      <a:avLst/>
                    </a:prstGeom>
                    <a:ln/>
                  </pic:spPr>
                </pic:pic>
              </a:graphicData>
            </a:graphic>
          </wp:anchor>
        </w:drawing>
      </w:r>
    </w:p>
    <w:p w:rsidR="00D66BF0" w:rsidRDefault="00970FDC">
      <w:pPr>
        <w:pStyle w:val="normal"/>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 xml:space="preserve">Andrea Ferrari è prima che un interprete un musicista: grazie alla sua creatività si dedica da sempre allo sviluppo di un linguaggio molto personale, sia in ambito jazzistico che di musica improvvisata.  </w:t>
      </w:r>
      <w:r>
        <w:rPr>
          <w:rFonts w:ascii="Trebuchet MS" w:eastAsia="Trebuchet MS" w:hAnsi="Trebuchet MS" w:cs="Trebuchet MS"/>
          <w:sz w:val="20"/>
          <w:szCs w:val="20"/>
        </w:rPr>
        <w:br/>
        <w:t xml:space="preserve">Solista e virtuoso in una vasta gamma di strumenti </w:t>
      </w:r>
      <w:r>
        <w:rPr>
          <w:rFonts w:ascii="Trebuchet MS" w:eastAsia="Trebuchet MS" w:hAnsi="Trebuchet MS" w:cs="Trebuchet MS"/>
          <w:sz w:val="20"/>
          <w:szCs w:val="20"/>
        </w:rPr>
        <w:t xml:space="preserve">-  clarinetto basso, sax baritono, sax basso, tubax Eb – collabora da protagonista con numerosi progetti musicali. Dalla sua ha un suono e un linguaggio ritmico originale: entrambi fattori che ne disegnano la specialissima personalità musicale, lo stile e </w:t>
      </w:r>
      <w:r>
        <w:rPr>
          <w:rFonts w:ascii="Trebuchet MS" w:eastAsia="Trebuchet MS" w:hAnsi="Trebuchet MS" w:cs="Trebuchet MS"/>
          <w:sz w:val="20"/>
          <w:szCs w:val="20"/>
        </w:rPr>
        <w:t>l’impronta sonora riconoscibili.</w:t>
      </w:r>
      <w:r>
        <w:rPr>
          <w:rFonts w:ascii="Trebuchet MS" w:eastAsia="Trebuchet MS" w:hAnsi="Trebuchet MS" w:cs="Trebuchet MS"/>
          <w:sz w:val="20"/>
          <w:szCs w:val="20"/>
        </w:rPr>
        <w:br/>
      </w:r>
      <w:r>
        <w:rPr>
          <w:rFonts w:ascii="Trebuchet MS" w:eastAsia="Trebuchet MS" w:hAnsi="Trebuchet MS" w:cs="Trebuchet MS"/>
          <w:sz w:val="20"/>
          <w:szCs w:val="20"/>
        </w:rPr>
        <w:br/>
        <w:t>Si è formato fra la classica e il jazz. Ha collaborato e creato diverse formazioni ed ensemble di differente estrazione tra cui: Quartetto Martesana, Officina Sonora, Quartet Project, L.I.C., Arioso Ensemble,  QM 5tet, Nov</w:t>
      </w:r>
      <w:r>
        <w:rPr>
          <w:rFonts w:ascii="Trebuchet MS" w:eastAsia="Trebuchet MS" w:hAnsi="Trebuchet MS" w:cs="Trebuchet MS"/>
          <w:sz w:val="20"/>
          <w:szCs w:val="20"/>
        </w:rPr>
        <w:t>oTono, JW Orchestra, Orchestra Maniscalchi, Mixiland Jazz Band, Roger Rota OCTO, Andrea Ferrari trio, Andrea Ferrari 4tet.</w:t>
      </w:r>
      <w:r>
        <w:rPr>
          <w:rFonts w:ascii="Trebuchet MS" w:eastAsia="Trebuchet MS" w:hAnsi="Trebuchet MS" w:cs="Trebuchet MS"/>
          <w:sz w:val="20"/>
          <w:szCs w:val="20"/>
        </w:rPr>
        <w:br/>
      </w:r>
    </w:p>
    <w:p w:rsidR="00D66BF0" w:rsidRDefault="00970FDC">
      <w:pPr>
        <w:pStyle w:val="normal"/>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Ha suonato in Festival e Teatri di rilievo internazionale: Teatro "Filodrammatici" Milano, Sala Congressi Strasburgo, PAC Milano, Te</w:t>
      </w:r>
      <w:r>
        <w:rPr>
          <w:rFonts w:ascii="Trebuchet MS" w:eastAsia="Trebuchet MS" w:hAnsi="Trebuchet MS" w:cs="Trebuchet MS"/>
          <w:sz w:val="20"/>
          <w:szCs w:val="20"/>
        </w:rPr>
        <w:t>atro “Pavoni” Perugia, Teatro “Puccini” Firenze, Auditorium Parco della Musica di Roma, Teatro della Luna Milano, Teatro “La Fenice” Venezia, Teatro “Romano” Verona, Teatro “Ponchielli” di Cremona, Il Giardino delle Esperidi, Brianza Open Jazz, Bluenote di</w:t>
      </w:r>
      <w:r>
        <w:rPr>
          <w:rFonts w:ascii="Trebuchet MS" w:eastAsia="Trebuchet MS" w:hAnsi="Trebuchet MS" w:cs="Trebuchet MS"/>
          <w:sz w:val="20"/>
          <w:szCs w:val="20"/>
        </w:rPr>
        <w:t xml:space="preserve"> Milano, Bergamo Jazz Festival.</w:t>
      </w:r>
      <w:r>
        <w:rPr>
          <w:rFonts w:ascii="Trebuchet MS" w:eastAsia="Trebuchet MS" w:hAnsi="Trebuchet MS" w:cs="Trebuchet MS"/>
          <w:sz w:val="20"/>
          <w:szCs w:val="20"/>
        </w:rPr>
        <w:br/>
        <w:t>E’ stato invitato dall’I.C.A. (International Clarinet Association), in qualità di rappresentante italiano, a diverse edizioni del  Clarinet Fest che si sono realizzati in prestigiosi contesti internazionali (Belgio, Texas, U</w:t>
      </w:r>
      <w:r>
        <w:rPr>
          <w:rFonts w:ascii="Trebuchet MS" w:eastAsia="Trebuchet MS" w:hAnsi="Trebuchet MS" w:cs="Trebuchet MS"/>
          <w:sz w:val="20"/>
          <w:szCs w:val="20"/>
        </w:rPr>
        <w:t>ngheria, Cina,  ecc.)</w:t>
      </w:r>
      <w:r>
        <w:rPr>
          <w:rFonts w:ascii="Trebuchet MS" w:eastAsia="Trebuchet MS" w:hAnsi="Trebuchet MS" w:cs="Trebuchet MS"/>
          <w:sz w:val="20"/>
          <w:szCs w:val="20"/>
        </w:rPr>
        <w:br/>
      </w:r>
    </w:p>
    <w:p w:rsidR="00D66BF0" w:rsidRDefault="00970FDC">
      <w:pPr>
        <w:pStyle w:val="normal"/>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Si dedica da tempo alla didattica insegnando clarinetto, sax e musica d’insieme. Ha realizzato laboratori didattici di approfondimento legati alla musica improvvisata (Creative Music Lab) che lo hanno visto collaborare con artisti di</w:t>
      </w:r>
      <w:r>
        <w:rPr>
          <w:rFonts w:ascii="Trebuchet MS" w:eastAsia="Trebuchet MS" w:hAnsi="Trebuchet MS" w:cs="Trebuchet MS"/>
          <w:sz w:val="20"/>
          <w:szCs w:val="20"/>
        </w:rPr>
        <w:t xml:space="preserve"> fama internazionale quali: Gianluigi Trovesi, Achille Succi.</w:t>
      </w:r>
      <w:r>
        <w:rPr>
          <w:rFonts w:ascii="Trebuchet MS" w:eastAsia="Trebuchet MS" w:hAnsi="Trebuchet MS" w:cs="Trebuchet MS"/>
          <w:sz w:val="20"/>
          <w:szCs w:val="20"/>
        </w:rPr>
        <w:br/>
        <w:t>Tra le collaborazioni vale la pena ricordare quelle con: Gianluigi Trovesi, Giovanni Falzone, Achille Succi, Marco Pierobon, Roger Rota, Sergio Orlandi, Antony Pay, Gloria Banditelli, Sergio For</w:t>
      </w:r>
      <w:r>
        <w:rPr>
          <w:rFonts w:ascii="Trebuchet MS" w:eastAsia="Trebuchet MS" w:hAnsi="Trebuchet MS" w:cs="Trebuchet MS"/>
          <w:sz w:val="20"/>
          <w:szCs w:val="20"/>
        </w:rPr>
        <w:t>esti. Ma anche le Sorelle Marinetti.</w:t>
      </w:r>
      <w:r>
        <w:rPr>
          <w:rFonts w:ascii="Trebuchet MS" w:eastAsia="Trebuchet MS" w:hAnsi="Trebuchet MS" w:cs="Trebuchet MS"/>
          <w:sz w:val="20"/>
          <w:szCs w:val="20"/>
        </w:rPr>
        <w:br/>
      </w:r>
    </w:p>
    <w:sectPr w:rsidR="00D66BF0" w:rsidSect="00D66BF0">
      <w:headerReference w:type="even" r:id="rId12"/>
      <w:headerReference w:type="default" r:id="rId13"/>
      <w:footerReference w:type="even" r:id="rId14"/>
      <w:footerReference w:type="default" r:id="rId15"/>
      <w:headerReference w:type="first" r:id="rId16"/>
      <w:footerReference w:type="first" r:id="rId17"/>
      <w:pgSz w:w="11906" w:h="16838"/>
      <w:pgMar w:top="1133" w:right="1133" w:bottom="1133" w:left="1133" w:header="0" w:gutter="0"/>
      <w:pgNumType w:start="1"/>
      <w:titlePg/>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FDC" w:rsidRDefault="00970FDC">
    <w:pPr>
      <w:pStyle w:val="Pidipagina"/>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F0" w:rsidRDefault="00970FDC">
    <w:pPr>
      <w:pStyle w:val="normal"/>
      <w:spacing w:line="240" w:lineRule="auto"/>
      <w:contextualSpacing w:val="0"/>
      <w:rPr>
        <w:rFonts w:ascii="Trebuchet MS" w:eastAsia="Trebuchet MS" w:hAnsi="Trebuchet MS" w:cs="Trebuchet MS"/>
      </w:rPr>
    </w:pPr>
    <w:r>
      <w:rPr>
        <w:noProof/>
        <w:lang w:val="it-IT"/>
      </w:rPr>
      <w:drawing>
        <wp:anchor distT="114300" distB="114300" distL="114300" distR="114300" simplePos="0" relativeHeight="251658240" behindDoc="0" locked="0" layoutInCell="1" allowOverlap="1">
          <wp:simplePos x="0" y="0"/>
          <wp:positionH relativeFrom="margin">
            <wp:posOffset>114300</wp:posOffset>
          </wp:positionH>
          <wp:positionV relativeFrom="paragraph">
            <wp:posOffset>114300</wp:posOffset>
          </wp:positionV>
          <wp:extent cx="1653497" cy="490538"/>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53497" cy="490538"/>
                  </a:xfrm>
                  <a:prstGeom prst="rect">
                    <a:avLst/>
                  </a:prstGeom>
                  <a:ln/>
                </pic:spPr>
              </pic:pic>
            </a:graphicData>
          </a:graphic>
        </wp:anchor>
      </w:drawing>
    </w:r>
  </w:p>
  <w:p w:rsidR="00D66BF0" w:rsidRDefault="00970FDC">
    <w:pPr>
      <w:pStyle w:val="normal"/>
      <w:spacing w:line="240" w:lineRule="auto"/>
      <w:contextualSpacing w:val="0"/>
    </w:pPr>
    <w:r>
      <w:rPr>
        <w:rFonts w:ascii="Trebuchet MS" w:eastAsia="Trebuchet MS" w:hAnsi="Trebuchet MS" w:cs="Trebuchet MS"/>
      </w:rPr>
      <w:t xml:space="preserve">Ufficio stampa </w:t>
    </w:r>
    <w:r>
      <w:rPr>
        <w:rFonts w:ascii="Trebuchet MS" w:eastAsia="Trebuchet MS" w:hAnsi="Trebuchet MS" w:cs="Trebuchet MS"/>
        <w:b/>
        <w:color w:val="FF0000"/>
      </w:rPr>
      <w:t>STUDIO ALFA</w:t>
    </w:r>
    <w:r>
      <w:rPr>
        <w:rFonts w:ascii="Trebuchet MS" w:eastAsia="Trebuchet MS" w:hAnsi="Trebuchet MS" w:cs="Trebuchet MS"/>
        <w:b/>
      </w:rPr>
      <w:t xml:space="preserve"> </w:t>
    </w:r>
    <w:r>
      <w:rPr>
        <w:rFonts w:ascii="Trebuchet MS" w:eastAsia="Trebuchet MS" w:hAnsi="Trebuchet MS" w:cs="Trebuchet MS"/>
      </w:rPr>
      <w:t xml:space="preserve">– Lorenza Somogyi Bianchi </w:t>
    </w:r>
    <w:hyperlink r:id="rId2">
      <w:r>
        <w:rPr>
          <w:rFonts w:ascii="Trebuchet MS" w:eastAsia="Trebuchet MS" w:hAnsi="Trebuchet MS" w:cs="Trebuchet MS"/>
          <w:color w:val="1155CC"/>
          <w:u w:val="single"/>
        </w:rPr>
        <w:t>www.alfaprom.com</w:t>
      </w:r>
    </w:hyperlink>
    <w:r>
      <w:rPr>
        <w:rFonts w:ascii="Trebuchet MS" w:eastAsia="Trebuchet MS" w:hAnsi="Trebuchet MS" w:cs="Trebuchet MS"/>
      </w:rPr>
      <w:t xml:space="preserve"> - +39 333 4915100 – </w:t>
    </w:r>
    <w:hyperlink r:id="rId3">
      <w:r>
        <w:rPr>
          <w:rFonts w:ascii="Trebuchet MS" w:eastAsia="Trebuchet MS" w:hAnsi="Trebuchet MS" w:cs="Trebuchet MS"/>
        </w:rPr>
        <w:t>lorenzasomogyi@alfaprom.com</w:t>
      </w:r>
    </w:hyperlink>
  </w:p>
  <w:p w:rsidR="00D66BF0" w:rsidRDefault="00D66BF0">
    <w:pPr>
      <w:pStyle w:val="normal"/>
      <w:spacing w:line="240" w:lineRule="auto"/>
      <w:contextualSpacing w:val="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F0" w:rsidRDefault="00D66BF0">
    <w:pPr>
      <w:pStyle w:val="normal"/>
      <w:contextualSpacing w:val="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FDC" w:rsidRDefault="00970FDC">
    <w:pPr>
      <w:pStyle w:val="Intestazion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F0" w:rsidRDefault="00D66BF0">
    <w:pPr>
      <w:pStyle w:val="normal"/>
      <w:contextualSpacing w:val="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F0" w:rsidRDefault="00D66BF0">
    <w:pPr>
      <w:pStyle w:val="normal"/>
      <w:contextualSpacing w:v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283"/>
  <w:characterSpacingControl w:val="doNotCompress"/>
  <w:compat/>
  <w:rsids>
    <w:rsidRoot w:val="00D66BF0"/>
    <w:rsid w:val="00970FDC"/>
    <w:rsid w:val="00D66BF0"/>
  </w:rsids>
  <m:mathPr>
    <m:mathFont m:val="Times New Roman"/>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it-IT"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
    <w:next w:val="normal"/>
    <w:rsid w:val="00D66BF0"/>
    <w:pPr>
      <w:keepNext/>
      <w:keepLines/>
      <w:spacing w:before="400" w:after="120"/>
      <w:outlineLvl w:val="0"/>
    </w:pPr>
    <w:rPr>
      <w:sz w:val="40"/>
      <w:szCs w:val="40"/>
    </w:rPr>
  </w:style>
  <w:style w:type="paragraph" w:styleId="Titolo2">
    <w:name w:val="heading 2"/>
    <w:basedOn w:val="normal"/>
    <w:next w:val="normal"/>
    <w:rsid w:val="00D66BF0"/>
    <w:pPr>
      <w:keepNext/>
      <w:keepLines/>
      <w:spacing w:before="360" w:after="120"/>
      <w:outlineLvl w:val="1"/>
    </w:pPr>
    <w:rPr>
      <w:sz w:val="32"/>
      <w:szCs w:val="32"/>
    </w:rPr>
  </w:style>
  <w:style w:type="paragraph" w:styleId="Titolo3">
    <w:name w:val="heading 3"/>
    <w:basedOn w:val="normal"/>
    <w:next w:val="normal"/>
    <w:rsid w:val="00D66BF0"/>
    <w:pPr>
      <w:keepNext/>
      <w:keepLines/>
      <w:spacing w:before="320" w:after="80"/>
      <w:outlineLvl w:val="2"/>
    </w:pPr>
    <w:rPr>
      <w:color w:val="434343"/>
      <w:sz w:val="28"/>
      <w:szCs w:val="28"/>
    </w:rPr>
  </w:style>
  <w:style w:type="paragraph" w:styleId="Titolo4">
    <w:name w:val="heading 4"/>
    <w:basedOn w:val="normal"/>
    <w:next w:val="normal"/>
    <w:rsid w:val="00D66BF0"/>
    <w:pPr>
      <w:keepNext/>
      <w:keepLines/>
      <w:spacing w:before="280" w:after="80"/>
      <w:outlineLvl w:val="3"/>
    </w:pPr>
    <w:rPr>
      <w:color w:val="666666"/>
      <w:sz w:val="24"/>
      <w:szCs w:val="24"/>
    </w:rPr>
  </w:style>
  <w:style w:type="paragraph" w:styleId="Titolo5">
    <w:name w:val="heading 5"/>
    <w:basedOn w:val="normal"/>
    <w:next w:val="normal"/>
    <w:rsid w:val="00D66BF0"/>
    <w:pPr>
      <w:keepNext/>
      <w:keepLines/>
      <w:spacing w:before="240" w:after="80"/>
      <w:outlineLvl w:val="4"/>
    </w:pPr>
    <w:rPr>
      <w:color w:val="666666"/>
    </w:rPr>
  </w:style>
  <w:style w:type="paragraph" w:styleId="Titolo6">
    <w:name w:val="heading 6"/>
    <w:basedOn w:val="normal"/>
    <w:next w:val="normal"/>
    <w:rsid w:val="00D66BF0"/>
    <w:pPr>
      <w:keepNext/>
      <w:keepLines/>
      <w:spacing w:before="240" w:after="80"/>
      <w:outlineLvl w:val="5"/>
    </w:pPr>
    <w:rPr>
      <w:i/>
      <w:color w:val="666666"/>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customStyle="1" w:styleId="normal">
    <w:name w:val="normal"/>
    <w:rsid w:val="00D66BF0"/>
  </w:style>
  <w:style w:type="table" w:customStyle="1" w:styleId="TableNormal">
    <w:name w:val="Table Normal"/>
    <w:rsid w:val="00D66BF0"/>
    <w:tblPr>
      <w:tblCellMar>
        <w:top w:w="0" w:type="dxa"/>
        <w:left w:w="0" w:type="dxa"/>
        <w:bottom w:w="0" w:type="dxa"/>
        <w:right w:w="0" w:type="dxa"/>
      </w:tblCellMar>
    </w:tblPr>
  </w:style>
  <w:style w:type="paragraph" w:styleId="Titolo">
    <w:name w:val="Title"/>
    <w:basedOn w:val="normal"/>
    <w:next w:val="normal"/>
    <w:rsid w:val="00D66BF0"/>
    <w:pPr>
      <w:keepNext/>
      <w:keepLines/>
      <w:spacing w:after="60"/>
    </w:pPr>
    <w:rPr>
      <w:sz w:val="52"/>
      <w:szCs w:val="52"/>
    </w:rPr>
  </w:style>
  <w:style w:type="paragraph" w:styleId="Sottotitolo">
    <w:name w:val="Subtitle"/>
    <w:basedOn w:val="normal"/>
    <w:next w:val="normal"/>
    <w:rsid w:val="00D66BF0"/>
    <w:pPr>
      <w:keepNext/>
      <w:keepLines/>
      <w:spacing w:after="320"/>
    </w:pPr>
    <w:rPr>
      <w:color w:val="666666"/>
      <w:sz w:val="30"/>
      <w:szCs w:val="30"/>
    </w:rPr>
  </w:style>
  <w:style w:type="paragraph" w:styleId="Intestazione">
    <w:name w:val="header"/>
    <w:basedOn w:val="Normale"/>
    <w:link w:val="IntestazioneCarattere"/>
    <w:uiPriority w:val="99"/>
    <w:semiHidden/>
    <w:unhideWhenUsed/>
    <w:rsid w:val="00970FDC"/>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semiHidden/>
    <w:rsid w:val="00970FDC"/>
  </w:style>
  <w:style w:type="paragraph" w:styleId="Pidipagina">
    <w:name w:val="footer"/>
    <w:basedOn w:val="Normale"/>
    <w:link w:val="PidipaginaCarattere"/>
    <w:uiPriority w:val="99"/>
    <w:semiHidden/>
    <w:unhideWhenUsed/>
    <w:rsid w:val="00970FDC"/>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semiHidden/>
    <w:rsid w:val="00970FDC"/>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hyperlink" Target="http://www.alfaprom.com" TargetMode="External"/><Relationship Id="rId7" Type="http://schemas.openxmlformats.org/officeDocument/2006/relationships/hyperlink" Target="mailto:lorenzasomogyi@alfaprom.com" TargetMode="External"/><Relationship Id="rId8" Type="http://schemas.openxmlformats.org/officeDocument/2006/relationships/hyperlink" Target="https://www.youtube.com/watch?v=ZmpsIIOFFfs" TargetMode="External"/><Relationship Id="rId9" Type="http://schemas.openxmlformats.org/officeDocument/2006/relationships/image" Target="media/image3.jpeg"/><Relationship Id="rId10"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alfaprom.com" TargetMode="External"/><Relationship Id="rId3" Type="http://schemas.openxmlformats.org/officeDocument/2006/relationships/hyperlink" Target="mailto:lorenzasomogyi@alfapr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1368</Words>
  <Characters>7802</Characters>
  <Application>Microsoft Macintosh Word</Application>
  <DocSecurity>0</DocSecurity>
  <Lines>65</Lines>
  <Paragraphs>15</Paragraphs>
  <ScaleCrop>false</ScaleCrop>
  <Company>studio alfa</Company>
  <LinksUpToDate>false</LinksUpToDate>
  <CharactersWithSpaces>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lorenza somogyi bianchi</cp:lastModifiedBy>
  <cp:revision>2</cp:revision>
  <dcterms:created xsi:type="dcterms:W3CDTF">2018-09-14T19:16:00Z</dcterms:created>
  <dcterms:modified xsi:type="dcterms:W3CDTF">2018-09-14T19:17:00Z</dcterms:modified>
</cp:coreProperties>
</file>